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A9" w:rsidRPr="0078475B" w:rsidRDefault="00F077A9" w:rsidP="0078475B">
      <w:pPr>
        <w:tabs>
          <w:tab w:val="left" w:pos="142"/>
        </w:tabs>
        <w:spacing w:after="120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077A9" w:rsidRDefault="0078475B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AVALIAÇÃO DE TÍTULOS E CURRÍCULO</w:t>
      </w:r>
    </w:p>
    <w:p w:rsidR="00F077A9" w:rsidRDefault="0078475B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tbl>
      <w:tblPr>
        <w:tblStyle w:val="a2"/>
        <w:tblpPr w:leftFromText="141" w:rightFromText="141" w:vertAnchor="text" w:tblpY="1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41"/>
        <w:gridCol w:w="2552"/>
      </w:tblGrid>
      <w:tr w:rsidR="00F077A9">
        <w:trPr>
          <w:cantSplit/>
          <w:tblHeader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A9" w:rsidRDefault="0078475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TABELA DE PONTUAÇÃO</w:t>
            </w:r>
          </w:p>
        </w:tc>
      </w:tr>
      <w:tr w:rsidR="00F077A9">
        <w:trPr>
          <w:cantSplit/>
          <w:tblHeader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A9" w:rsidRDefault="0078475B">
            <w:pPr>
              <w:spacing w:after="2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 - FORMAÇÃO ACADÊMICA/TITULAÇÃO NA ÁREA DO CONCURSO</w:t>
            </w:r>
          </w:p>
          <w:p w:rsidR="00F077A9" w:rsidRDefault="0078475B">
            <w:pPr>
              <w:spacing w:before="2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100 pontos)</w:t>
            </w:r>
          </w:p>
        </w:tc>
      </w:tr>
      <w:tr w:rsidR="00F077A9">
        <w:trPr>
          <w:cantSplit/>
          <w:trHeight w:val="616"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A9" w:rsidRDefault="0078475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22"/>
                <w:szCs w:val="22"/>
              </w:rPr>
              <w:t xml:space="preserve">Doutorado na área do concurso e/ou aprovação de tese de Livre Docência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A9" w:rsidRDefault="0078475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A9" w:rsidRDefault="0078475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Créditos completos de doutorado, com aprovação na qualificação, na área do concurso </w:t>
            </w:r>
          </w:p>
          <w:p w:rsidR="00F077A9" w:rsidRDefault="00F077A9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A9" w:rsidRDefault="0078475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A9" w:rsidRDefault="0078475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A9" w:rsidRDefault="0078475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</w:tr>
      <w:tr w:rsidR="00F077A9">
        <w:trPr>
          <w:cantSplit/>
          <w:tblHeader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A9" w:rsidRDefault="0078475B">
            <w:pPr>
              <w:tabs>
                <w:tab w:val="left" w:pos="177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F077A9">
        <w:trPr>
          <w:cantSplit/>
          <w:tblHeader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A9" w:rsidRDefault="00F077A9">
            <w:pPr>
              <w:tabs>
                <w:tab w:val="left" w:pos="177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077A9">
        <w:trPr>
          <w:cantSplit/>
          <w:tblHeader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A9" w:rsidRDefault="0078475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 - ATIVIDADES ACADÊMICAS</w:t>
            </w:r>
          </w:p>
          <w:p w:rsidR="00F077A9" w:rsidRDefault="0078475B">
            <w:pPr>
              <w:spacing w:before="280" w:after="28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600)</w:t>
            </w:r>
          </w:p>
          <w:p w:rsidR="00F077A9" w:rsidRDefault="0078475B">
            <w:pPr>
              <w:spacing w:before="2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obra ou atividade</w:t>
            </w:r>
          </w:p>
        </w:tc>
      </w:tr>
      <w:tr w:rsidR="00F077A9">
        <w:trPr>
          <w:cantSplit/>
          <w:tblHeader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A9" w:rsidRDefault="0078475B">
            <w:pPr>
              <w:ind w:left="8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1-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  </w:t>
            </w:r>
            <w:r>
              <w:rPr>
                <w:rFonts w:ascii="Arial" w:eastAsia="Arial" w:hAnsi="Arial" w:cs="Arial"/>
                <w:b/>
              </w:rPr>
              <w:t>Artigos Publicados, indexados ao Qualis, na área do concurso nos últimos 05 anos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Qualis A1 com até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Qualis A1 com 5 a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23,75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Qualis A1 com 7 a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Qualis A1 acima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21,25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A9" w:rsidRDefault="0078475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Qualis A2 com até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A9" w:rsidRDefault="0078475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Qualis A2 com 5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18,75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A9" w:rsidRDefault="0078475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Qualis A2 com 7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18,25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A9" w:rsidRDefault="0078475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Qualis A2 acima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875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Qualis A3 com até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17,5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Qualis A3 com 5 a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16,25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Qualis A3 com 7 a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15,75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Qualis A3 acima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375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Qualis A4 com até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Qualis A4 com 5 a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13,75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Qualis A4 com 7 a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13,25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Qualis A4 acima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875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Qualis B1 com até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12,5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Qualis B1 com 5 a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Qualis B1 com 7 a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11,75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Qualis B1 acima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11,5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Qualis B2 com até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11,25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Qualis B2 com 5 a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10,75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Qualis B2 com 7 a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Qualis B2 acima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10,25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Qualis B3 com até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Qualis B3 com 5 a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9,5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Qualis B3 com 7 a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9,25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Qualis B3 acima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  <w:proofErr w:type="gramEnd"/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Qualis B4 com até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8,75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Qualis B4 com 5 a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keepNext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Qualis B4 com 7 a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keepNext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proofErr w:type="gramEnd"/>
          </w:p>
        </w:tc>
      </w:tr>
      <w:tr w:rsidR="00F077A9">
        <w:trPr>
          <w:cantSplit/>
          <w:trHeight w:val="285"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keepNext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Qualis B4 acima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keepNext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A9" w:rsidRDefault="0078475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Qualis 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</w:tr>
      <w:tr w:rsidR="00F077A9">
        <w:trPr>
          <w:cantSplit/>
          <w:tblHeader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A9" w:rsidRDefault="0078475B">
            <w:pPr>
              <w:ind w:left="8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2-  Livros de interesse na área publicados no exterior com ISBN e com corpo editorialnos últimos cinco anos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A9" w:rsidRDefault="0078475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A9" w:rsidRDefault="0078475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12,5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A9" w:rsidRDefault="0078475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Tradutor/revisor técnico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6,25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A9" w:rsidRDefault="0078475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Coordenador/organizador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6,25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A9" w:rsidRDefault="0078475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3,75</w:t>
            </w:r>
          </w:p>
        </w:tc>
      </w:tr>
      <w:tr w:rsidR="00F077A9">
        <w:trPr>
          <w:cantSplit/>
          <w:tblHeader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A9" w:rsidRDefault="0078475B">
            <w:pPr>
              <w:ind w:left="1135" w:hanging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3-  Livros de interesse na área, publicados no Brasil, com ISBN e com corpo editorial nos últimos cinco anos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A9" w:rsidRDefault="0078475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A9" w:rsidRDefault="0078475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A9" w:rsidRDefault="0078475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Tradutor/revisor técnico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3,75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A9" w:rsidRDefault="0078475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Coordenador/organizador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3,75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A9" w:rsidRDefault="0078475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2,5</w:t>
            </w:r>
          </w:p>
        </w:tc>
      </w:tr>
      <w:tr w:rsidR="00F077A9">
        <w:trPr>
          <w:cantSplit/>
          <w:tblHeader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A9" w:rsidRDefault="0078475B">
            <w:pPr>
              <w:ind w:left="851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4- Livros de interesse na área nos últimos 05 anos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Autor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proofErr w:type="gramEnd"/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Autor de capítulo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  <w:proofErr w:type="gramEnd"/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Tradutor/revisor técnico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Coordenador/organizador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Editor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Livros que não se enquadram nos itens acima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</w:tr>
      <w:tr w:rsidR="00F077A9">
        <w:trPr>
          <w:cantSplit/>
          <w:tblHeader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A9" w:rsidRDefault="0078475B">
            <w:pPr>
              <w:ind w:left="85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- Orientações concluídas - pontuação por ocorrência nos últimos cinco anos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Doutorado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Supervisão de Estágio Pós-Doutoral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12,5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Mestrado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12,5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Especialização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3,75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Iniciação científica, tecnológica, extensão e ensino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3,75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Graduação (trabalho de conclusão, estágio, monitoria)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Residência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3,75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OBS: Para as coorientações, deve ser computada a metade dos pontos.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F077A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77A9">
        <w:trPr>
          <w:cantSplit/>
          <w:tblHeader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A9" w:rsidRDefault="0078475B">
            <w:pPr>
              <w:ind w:left="85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6- Projetos de ensino, pesquisa ou extensão nos últimos cinco anos - pontuação por ano de realização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proofErr w:type="gramEnd"/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F077A9">
        <w:trPr>
          <w:cantSplit/>
          <w:tblHeader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A9" w:rsidRDefault="0078475B">
            <w:pPr>
              <w:ind w:left="85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7- Bancas e comissões julgadoras nos últimos 05 anos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Doutorado (não pontuar quando for o orientador)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Mestrado (não pontuar quando for o orientador)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proofErr w:type="gramEnd"/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Especialização (não pontuar quando for o orientador)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Graduação (não pontuar quando for o orientador)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Concurso público, teste seletivo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1,25</w:t>
            </w:r>
          </w:p>
        </w:tc>
      </w:tr>
      <w:tr w:rsidR="00F077A9">
        <w:trPr>
          <w:cantSplit/>
          <w:tblHeader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A9" w:rsidRDefault="0078475B">
            <w:pPr>
              <w:ind w:left="85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8- Participação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em eventos científicos na área do teste seletivo nos últimos 05 anos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Coordenação de evento nacional ou internacional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8,75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Coordenação de evento regional ou local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3,75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Palestrante de evento internacional ou nacional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proofErr w:type="gramEnd"/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Palestrante de evento regional ou local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Ministrante de mini curso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Apresentação de trabalho científico, com publicação de texto completo em anais de eventos nacionais ou internacionais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Apresentação de trabalho científico, com publicação de resumo em anais de eventos nacionais ou internacionais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0,25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Participação em evento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075</w:t>
            </w:r>
          </w:p>
        </w:tc>
      </w:tr>
      <w:tr w:rsidR="00F077A9">
        <w:trPr>
          <w:cantSplit/>
          <w:tblHeader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A9" w:rsidRDefault="0078475B">
            <w:pPr>
              <w:ind w:left="85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9- Produção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artística / cultural / didática na área nos últimos cinco anos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Produção de material audiovisual: vídeos, CD´s,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DVD´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 e Portfólios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proofErr w:type="gramEnd"/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internacional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nacional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8,75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Atuação como intérprete em eventos artísticos (de música, 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rtes cênicas e artes visuais), em âmbito internacional.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proofErr w:type="gramEnd"/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Autoria de obras artísticas (música, artes cênicas e artes visuais) apresentadas pub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licamente em âmbito internacional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Autoria de obras artísticas (música, artes cênicas e artes visuais) apresentadas publicamente em âmbito nacional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proofErr w:type="gramEnd"/>
          </w:p>
        </w:tc>
      </w:tr>
      <w:tr w:rsidR="00F077A9">
        <w:trPr>
          <w:cantSplit/>
          <w:tblHeader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ind w:left="85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10- Produção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técnica na área nos últimos cinco anos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Licenciamento de patentes de produtos e processos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37,5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Depósito de patentes de produtos e de processos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Registro de Software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37,5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Pedido de registro de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software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Produção de material audiovisual relevante na área sem financiamento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proofErr w:type="gramEnd"/>
          </w:p>
        </w:tc>
      </w:tr>
      <w:tr w:rsidR="00F077A9">
        <w:trPr>
          <w:cantSplit/>
          <w:tblHeader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ind w:left="85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11- Prêmios e Títulos nos últimos cinco anos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proofErr w:type="gramEnd"/>
          </w:p>
        </w:tc>
      </w:tr>
      <w:tr w:rsidR="00F077A9">
        <w:trPr>
          <w:cantSplit/>
          <w:tblHeader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F077A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77A9">
        <w:trPr>
          <w:cantSplit/>
          <w:tblHeader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spacing w:after="2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III – EXPERIÊNCIA PROFISSIONAL</w:t>
            </w:r>
          </w:p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300 pontos)</w:t>
            </w:r>
          </w:p>
        </w:tc>
      </w:tr>
      <w:tr w:rsidR="00F077A9">
        <w:trPr>
          <w:cantSplit/>
          <w:tblHeader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ind w:left="85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1- Magistério nos últimos cinco anos / Pontuação por semestre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Magistério em curso de pós-graduação stricto sensu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Magistério em curso de pós-graduação lato sensu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12,5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Magistério em curso de graduação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Magistério no ensino fundamental, médio e técnico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proofErr w:type="gramEnd"/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Magistério em curso de treinamento ou extensão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2,5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Cursos não curriculares ministrados na especialidade, com carga horária acima de 40h/a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1,5</w:t>
            </w:r>
          </w:p>
        </w:tc>
      </w:tr>
      <w:tr w:rsidR="00F077A9">
        <w:trPr>
          <w:cantSplit/>
          <w:tblHeader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ind w:left="85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2- Atividades administrativas nos últimos cinco anos</w:t>
            </w:r>
          </w:p>
        </w:tc>
      </w:tr>
      <w:tr w:rsidR="00F077A9">
        <w:trPr>
          <w:cantSplit/>
          <w:tblHeader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ind w:left="85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2.1- Pontuação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por atividade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Coordenação de curso de pós-graduação stricto sensu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Coordenação de curso de pós-graduação lato sensu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Coordenação de curso de graduação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proofErr w:type="gramEnd"/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chefia,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diretoria de unidades, pró-reitorias, etc.)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Participação em Núcleo Docente Estruturante e/ou Conselho Acadêmico de curso de graduação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proofErr w:type="gramEnd"/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F077A9">
        <w:trPr>
          <w:cantSplit/>
          <w:tblHeader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ind w:left="85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2.2- Experiência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profissional na área nos últimos cinco anos (Pontuação por ano)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Experiência profissional na área da seleção, comprovada em carteira profissional ou equivalente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proofErr w:type="gramEnd"/>
          </w:p>
        </w:tc>
      </w:tr>
      <w:tr w:rsidR="00F077A9">
        <w:trPr>
          <w:cantSplit/>
          <w:tblHeader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ind w:left="85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3- Aprovação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em concurso </w:t>
            </w:r>
          </w:p>
        </w:tc>
      </w:tr>
      <w:tr w:rsidR="00F077A9">
        <w:trPr>
          <w:cantSplit/>
          <w:tblHeader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 Aprovação em concurso público para o magistério superior nos últimos cinco anos (por aprovação)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1,5</w:t>
            </w:r>
          </w:p>
        </w:tc>
      </w:tr>
      <w:tr w:rsidR="00F077A9">
        <w:trPr>
          <w:cantSplit/>
          <w:tblHeader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DA AVALIAÇÃO DE TÍTULOS E CURRÍCULO = 1000 PONTOS</w:t>
            </w:r>
          </w:p>
        </w:tc>
      </w:tr>
      <w:tr w:rsidR="00F077A9">
        <w:trPr>
          <w:cantSplit/>
          <w:tblHeader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TOTAL DE PONTOS DO CANDIDATO = SOMA DOS ITENS I, II e III </w:t>
            </w:r>
          </w:p>
        </w:tc>
      </w:tr>
      <w:tr w:rsidR="00F077A9">
        <w:trPr>
          <w:cantSplit/>
          <w:tblHeader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NOTA FINAL ATRIBUÍDA PELA BANCA EXAMINADORA AO CANDIDATO = TOTAL DE PONTOS DIVIDIDO POR 100</w:t>
            </w:r>
          </w:p>
        </w:tc>
      </w:tr>
      <w:tr w:rsidR="00F077A9">
        <w:trPr>
          <w:cantSplit/>
          <w:tblHeader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A9" w:rsidRDefault="00784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Observação: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 autoatribuição de pontuação pelo candidato não vincula a Banca Examinadora, que pode concluir por pontuação diversa daquela atribuída pelo candidato, caso entenda que os documentos por ele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apresentados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não correspondem às hipóteses por ele sugeridas quan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do do preenchimento do presente formulário. </w:t>
            </w:r>
          </w:p>
        </w:tc>
      </w:tr>
    </w:tbl>
    <w:p w:rsidR="00F077A9" w:rsidRDefault="00F077A9">
      <w:pPr>
        <w:rPr>
          <w:rFonts w:ascii="Arial" w:eastAsia="Arial" w:hAnsi="Arial" w:cs="Arial"/>
          <w:color w:val="000000"/>
          <w:sz w:val="22"/>
          <w:szCs w:val="22"/>
        </w:rPr>
      </w:pPr>
    </w:p>
    <w:p w:rsidR="00F077A9" w:rsidRDefault="00F077A9">
      <w:pPr>
        <w:rPr>
          <w:rFonts w:ascii="Arial" w:eastAsia="Arial" w:hAnsi="Arial" w:cs="Arial"/>
          <w:color w:val="000000"/>
          <w:sz w:val="22"/>
          <w:szCs w:val="22"/>
        </w:rPr>
      </w:pPr>
    </w:p>
    <w:sectPr w:rsidR="00F077A9" w:rsidSect="00F077A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characterSpacingControl w:val="doNotCompress"/>
  <w:compat/>
  <w:rsids>
    <w:rsidRoot w:val="00F077A9"/>
    <w:rsid w:val="0078475B"/>
    <w:rsid w:val="00F0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</w:style>
  <w:style w:type="paragraph" w:styleId="Ttulo1">
    <w:name w:val="heading 1"/>
    <w:basedOn w:val="normal0"/>
    <w:next w:val="normal0"/>
    <w:rsid w:val="00F077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F077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F077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F077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F077A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F077A9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F077A9"/>
  </w:style>
  <w:style w:type="table" w:customStyle="1" w:styleId="TableNormal">
    <w:name w:val="Table Normal"/>
    <w:rsid w:val="00F077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077A9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F20FD4"/>
    <w:pPr>
      <w:ind w:left="720" w:hanging="1"/>
      <w:contextualSpacing/>
    </w:pPr>
    <w:rPr>
      <w:sz w:val="24"/>
      <w:szCs w:val="24"/>
    </w:rPr>
  </w:style>
  <w:style w:type="character" w:styleId="Hyperlink">
    <w:name w:val="Hyperlink"/>
    <w:rsid w:val="004C6024"/>
    <w:rPr>
      <w:color w:val="0000FF"/>
      <w:u w:val="single"/>
    </w:rPr>
  </w:style>
  <w:style w:type="paragraph" w:customStyle="1" w:styleId="Default">
    <w:name w:val="Default"/>
    <w:rsid w:val="008549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rsid w:val="00F077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077A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F077A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F077A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F077A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lNaws+elUrNsTRMJiZT3n/qBww==">CgMxLjAyCGguZ2pkZ3hzOAByITFJOUd4bzVKdk9TVEd6T084d0E5ajdDbHE4ZXFSUnVqZw==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6783</Characters>
  <Application>Microsoft Office Word</Application>
  <DocSecurity>0</DocSecurity>
  <Lines>56</Lines>
  <Paragraphs>16</Paragraphs>
  <ScaleCrop>false</ScaleCrop>
  <Company/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dcterms:created xsi:type="dcterms:W3CDTF">2023-09-25T12:22:00Z</dcterms:created>
  <dcterms:modified xsi:type="dcterms:W3CDTF">2023-09-25T12:22:00Z</dcterms:modified>
</cp:coreProperties>
</file>